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D63F" w14:textId="77777777" w:rsidR="00E6538D" w:rsidRDefault="000B57FD" w:rsidP="00DF6C4C">
      <w:pPr>
        <w:spacing w:after="0" w:line="240" w:lineRule="auto"/>
        <w:jc w:val="center"/>
        <w:rPr>
          <w:rFonts w:ascii="Verdana" w:hAnsi="Verdana"/>
          <w:b/>
          <w:sz w:val="20"/>
          <w:szCs w:val="20"/>
          <w:u w:val="single"/>
        </w:rPr>
      </w:pPr>
      <w:r w:rsidRPr="00EC4C6F">
        <w:rPr>
          <w:rFonts w:ascii="Verdana" w:hAnsi="Verdana"/>
          <w:b/>
          <w:sz w:val="20"/>
          <w:szCs w:val="20"/>
          <w:u w:val="single"/>
          <w:lang w:val="pt-BR"/>
        </w:rPr>
        <w:t xml:space="preserve">Caso </w:t>
      </w:r>
      <w:proofErr w:type="spellStart"/>
      <w:r w:rsidR="00081903" w:rsidRPr="00EC4C6F">
        <w:rPr>
          <w:rFonts w:ascii="Verdana" w:hAnsi="Verdana"/>
          <w:b/>
          <w:sz w:val="20"/>
          <w:szCs w:val="20"/>
          <w:u w:val="single"/>
          <w:lang w:val="pt-BR"/>
        </w:rPr>
        <w:t>Familia</w:t>
      </w:r>
      <w:proofErr w:type="spellEnd"/>
      <w:r w:rsidR="00081903" w:rsidRPr="00EC4C6F">
        <w:rPr>
          <w:rFonts w:ascii="Verdana" w:hAnsi="Verdana"/>
          <w:b/>
          <w:sz w:val="20"/>
          <w:szCs w:val="20"/>
          <w:u w:val="single"/>
          <w:lang w:val="pt-BR"/>
        </w:rPr>
        <w:t xml:space="preserve"> Pacheco </w:t>
      </w:r>
      <w:proofErr w:type="spellStart"/>
      <w:r w:rsidR="00081903" w:rsidRPr="00EC4C6F">
        <w:rPr>
          <w:rFonts w:ascii="Verdana" w:hAnsi="Verdana"/>
          <w:b/>
          <w:sz w:val="20"/>
          <w:szCs w:val="20"/>
          <w:u w:val="single"/>
          <w:lang w:val="pt-BR"/>
        </w:rPr>
        <w:t>Tineo</w:t>
      </w:r>
      <w:proofErr w:type="spellEnd"/>
      <w:r w:rsidR="00E6538D" w:rsidRPr="00EC4C6F">
        <w:rPr>
          <w:rFonts w:ascii="Verdana" w:hAnsi="Verdana"/>
          <w:b/>
          <w:sz w:val="20"/>
          <w:szCs w:val="20"/>
          <w:u w:val="single"/>
          <w:lang w:val="pt-BR"/>
        </w:rPr>
        <w:t xml:space="preserve"> </w:t>
      </w:r>
      <w:r w:rsidR="00E6538D" w:rsidRPr="00EC4C6F">
        <w:rPr>
          <w:rFonts w:ascii="Verdana" w:hAnsi="Verdana"/>
          <w:b/>
          <w:i/>
          <w:sz w:val="20"/>
          <w:szCs w:val="20"/>
          <w:u w:val="single"/>
          <w:lang w:val="pt-BR"/>
        </w:rPr>
        <w:t>Vs.</w:t>
      </w:r>
      <w:r w:rsidR="00E6538D" w:rsidRPr="00EC4C6F">
        <w:rPr>
          <w:rFonts w:ascii="Verdana" w:hAnsi="Verdana"/>
          <w:b/>
          <w:sz w:val="20"/>
          <w:szCs w:val="20"/>
          <w:u w:val="single"/>
          <w:lang w:val="pt-BR"/>
        </w:rPr>
        <w:t xml:space="preserve"> </w:t>
      </w:r>
      <w:r w:rsidR="00081903">
        <w:rPr>
          <w:rFonts w:ascii="Verdana" w:hAnsi="Verdana"/>
          <w:b/>
          <w:sz w:val="20"/>
          <w:szCs w:val="20"/>
          <w:u w:val="single"/>
        </w:rPr>
        <w:t>Bolivia</w:t>
      </w:r>
      <w:r w:rsidR="00E6538D" w:rsidRPr="00E6538D">
        <w:rPr>
          <w:rFonts w:ascii="Verdana" w:hAnsi="Verdana"/>
          <w:b/>
          <w:sz w:val="20"/>
          <w:szCs w:val="20"/>
          <w:u w:val="single"/>
        </w:rPr>
        <w:t>: reparaciones declaradas cumplidas</w:t>
      </w:r>
    </w:p>
    <w:p w14:paraId="3637E43D" w14:textId="77777777" w:rsidR="00081903" w:rsidRDefault="00081903" w:rsidP="00DF6C4C">
      <w:pPr>
        <w:spacing w:after="0" w:line="240" w:lineRule="auto"/>
        <w:jc w:val="center"/>
        <w:rPr>
          <w:rFonts w:ascii="Verdana" w:hAnsi="Verdana"/>
          <w:b/>
          <w:sz w:val="20"/>
          <w:szCs w:val="20"/>
          <w:u w:val="single"/>
        </w:rPr>
      </w:pPr>
    </w:p>
    <w:p w14:paraId="193BB83A" w14:textId="77777777" w:rsidR="00DF6C4C" w:rsidRDefault="00DF6C4C" w:rsidP="00DF6C4C">
      <w:pPr>
        <w:spacing w:after="0" w:line="240" w:lineRule="auto"/>
        <w:jc w:val="center"/>
        <w:rPr>
          <w:rFonts w:ascii="Verdana" w:hAnsi="Verdana"/>
          <w:b/>
          <w:sz w:val="20"/>
          <w:szCs w:val="20"/>
          <w:u w:val="single"/>
        </w:rPr>
      </w:pPr>
    </w:p>
    <w:p w14:paraId="23174829" w14:textId="77777777" w:rsidR="00081903" w:rsidRPr="00081903" w:rsidRDefault="00081903" w:rsidP="00DF6C4C">
      <w:pPr>
        <w:pStyle w:val="Prrafodelista"/>
        <w:numPr>
          <w:ilvl w:val="0"/>
          <w:numId w:val="3"/>
        </w:numPr>
        <w:spacing w:after="0" w:line="240" w:lineRule="auto"/>
        <w:ind w:left="0" w:firstLine="0"/>
        <w:jc w:val="both"/>
        <w:rPr>
          <w:rFonts w:ascii="Verdana" w:hAnsi="Verdana"/>
          <w:sz w:val="20"/>
          <w:szCs w:val="20"/>
        </w:rPr>
      </w:pPr>
      <w:r w:rsidRPr="00081903">
        <w:rPr>
          <w:rFonts w:ascii="Verdana" w:hAnsi="Verdana"/>
          <w:sz w:val="20"/>
          <w:szCs w:val="20"/>
        </w:rPr>
        <w:t xml:space="preserve">Realizar las publicaciones de la Sentencia según lo dispuesto en el párrafo 262 de la misma. </w:t>
      </w:r>
    </w:p>
    <w:p w14:paraId="4F38247C" w14:textId="77777777" w:rsidR="00081903" w:rsidRPr="00081903" w:rsidRDefault="00081903" w:rsidP="00DF6C4C">
      <w:pPr>
        <w:pStyle w:val="Prrafodelista"/>
        <w:spacing w:after="0" w:line="240" w:lineRule="auto"/>
        <w:ind w:left="0"/>
        <w:jc w:val="both"/>
        <w:rPr>
          <w:rFonts w:ascii="Verdana" w:hAnsi="Verdana"/>
          <w:sz w:val="20"/>
          <w:szCs w:val="20"/>
        </w:rPr>
      </w:pPr>
    </w:p>
    <w:p w14:paraId="37DC8FD9" w14:textId="77777777" w:rsidR="00081903" w:rsidRPr="00081903" w:rsidRDefault="00081903" w:rsidP="00DF6C4C">
      <w:pPr>
        <w:pStyle w:val="Prrafodelista"/>
        <w:numPr>
          <w:ilvl w:val="0"/>
          <w:numId w:val="3"/>
        </w:numPr>
        <w:spacing w:after="0" w:line="240" w:lineRule="auto"/>
        <w:ind w:left="0" w:firstLine="0"/>
        <w:jc w:val="both"/>
        <w:rPr>
          <w:rFonts w:ascii="Verdana" w:hAnsi="Verdana"/>
          <w:sz w:val="20"/>
          <w:szCs w:val="20"/>
        </w:rPr>
      </w:pPr>
      <w:r w:rsidRPr="00081903">
        <w:rPr>
          <w:rFonts w:ascii="Verdana" w:hAnsi="Verdana"/>
          <w:sz w:val="20"/>
          <w:szCs w:val="20"/>
        </w:rPr>
        <w:t xml:space="preserve">Implementar programas permanentes de capacitación dirigidos a los funcionarios de la Dirección Nacional de Migración y Comisión Nacional de Refugiados, así como a otros funcionarios que en razón de sus funciones tengan contacto con personas migrantes o solicitantes de asilo, en los términos de los párrafos 269 y 270 de la presente Sentencia. </w:t>
      </w:r>
    </w:p>
    <w:p w14:paraId="238759C4" w14:textId="77777777" w:rsidR="00081903" w:rsidRPr="00081903" w:rsidRDefault="00081903" w:rsidP="00DF6C4C">
      <w:pPr>
        <w:pStyle w:val="Prrafodelista"/>
        <w:spacing w:after="0" w:line="240" w:lineRule="auto"/>
        <w:rPr>
          <w:rFonts w:ascii="Verdana" w:hAnsi="Verdana"/>
          <w:sz w:val="20"/>
          <w:szCs w:val="20"/>
        </w:rPr>
      </w:pPr>
    </w:p>
    <w:p w14:paraId="1A8B7731" w14:textId="77777777" w:rsidR="007F0867" w:rsidRDefault="00081903" w:rsidP="00DF6C4C">
      <w:pPr>
        <w:pStyle w:val="Prrafodelista"/>
        <w:numPr>
          <w:ilvl w:val="0"/>
          <w:numId w:val="3"/>
        </w:numPr>
        <w:spacing w:after="0" w:line="240" w:lineRule="auto"/>
        <w:ind w:left="0" w:firstLine="0"/>
        <w:jc w:val="both"/>
        <w:rPr>
          <w:rFonts w:ascii="Verdana" w:hAnsi="Verdana"/>
          <w:sz w:val="20"/>
          <w:szCs w:val="20"/>
        </w:rPr>
      </w:pPr>
      <w:r w:rsidRPr="00081903">
        <w:rPr>
          <w:rFonts w:ascii="Verdana" w:hAnsi="Verdana"/>
          <w:sz w:val="20"/>
          <w:szCs w:val="20"/>
        </w:rPr>
        <w:t xml:space="preserve">Pagar las cantidades fijadas en el párrafo 285 de la presente Sentencia por concepto de daño material e inmaterial, en los términos de los referidos párrafos y de los </w:t>
      </w:r>
      <w:r w:rsidR="007F0867">
        <w:rPr>
          <w:rFonts w:ascii="Verdana" w:hAnsi="Verdana"/>
          <w:sz w:val="20"/>
          <w:szCs w:val="20"/>
        </w:rPr>
        <w:t>párrafos 294 a 298 de la misma.</w:t>
      </w:r>
      <w:r w:rsidRPr="00081903">
        <w:rPr>
          <w:rFonts w:ascii="Verdana" w:hAnsi="Verdana"/>
          <w:sz w:val="20"/>
          <w:szCs w:val="20"/>
        </w:rPr>
        <w:t xml:space="preserve"> </w:t>
      </w:r>
    </w:p>
    <w:p w14:paraId="049609DD" w14:textId="5E588515" w:rsidR="00081903" w:rsidRPr="00081903" w:rsidRDefault="00081903" w:rsidP="00EC4C6F">
      <w:pPr>
        <w:pStyle w:val="Prrafodelista"/>
        <w:spacing w:after="0" w:line="240" w:lineRule="auto"/>
        <w:ind w:left="0"/>
        <w:jc w:val="both"/>
        <w:rPr>
          <w:rFonts w:ascii="Verdana" w:hAnsi="Verdana"/>
          <w:sz w:val="20"/>
          <w:szCs w:val="20"/>
        </w:rPr>
      </w:pPr>
    </w:p>
    <w:sectPr w:rsidR="00081903" w:rsidRPr="0008190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33C3" w14:textId="77777777" w:rsidR="00E6538D" w:rsidRDefault="00E6538D" w:rsidP="00E6538D">
      <w:pPr>
        <w:spacing w:after="0" w:line="240" w:lineRule="auto"/>
      </w:pPr>
      <w:r>
        <w:separator/>
      </w:r>
    </w:p>
  </w:endnote>
  <w:endnote w:type="continuationSeparator" w:id="0">
    <w:p w14:paraId="5F2CD73B" w14:textId="77777777" w:rsidR="00E6538D" w:rsidRDefault="00E6538D" w:rsidP="00E6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A63E" w14:textId="77777777" w:rsidR="00E6538D" w:rsidRDefault="00E6538D" w:rsidP="00E6538D">
    <w:pPr>
      <w:pStyle w:val="Piedepgina"/>
      <w:jc w:val="both"/>
    </w:pPr>
    <w:r w:rsidRPr="00911C21">
      <w:rPr>
        <w:rFonts w:ascii="Verdana" w:hAnsi="Verdana"/>
        <w:bCs/>
        <w:sz w:val="16"/>
        <w:szCs w:val="16"/>
        <w:lang w:val="es-MX"/>
      </w:rPr>
      <w:t>La presente sistematización de información fue re</w:t>
    </w:r>
    <w:r>
      <w:rPr>
        <w:rFonts w:ascii="Verdana" w:hAnsi="Verdana"/>
        <w:bCs/>
        <w:sz w:val="16"/>
        <w:szCs w:val="16"/>
        <w:lang w:val="es-MX"/>
      </w:rPr>
      <w:t>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1C3380AD" w14:textId="77777777" w:rsidR="00E6538D" w:rsidRDefault="00E65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0BFA" w14:textId="77777777" w:rsidR="00E6538D" w:rsidRDefault="00E6538D" w:rsidP="00E6538D">
      <w:pPr>
        <w:spacing w:after="0" w:line="240" w:lineRule="auto"/>
      </w:pPr>
      <w:r>
        <w:separator/>
      </w:r>
    </w:p>
  </w:footnote>
  <w:footnote w:type="continuationSeparator" w:id="0">
    <w:p w14:paraId="0182D2BA" w14:textId="77777777" w:rsidR="00E6538D" w:rsidRDefault="00E6538D" w:rsidP="00E6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A03"/>
    <w:multiLevelType w:val="hybridMultilevel"/>
    <w:tmpl w:val="46F20D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5145A69"/>
    <w:multiLevelType w:val="hybridMultilevel"/>
    <w:tmpl w:val="4E4C2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D2C3BA6"/>
    <w:multiLevelType w:val="hybridMultilevel"/>
    <w:tmpl w:val="440CF1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60617691">
    <w:abstractNumId w:val="0"/>
  </w:num>
  <w:num w:numId="2" w16cid:durableId="1312977576">
    <w:abstractNumId w:val="1"/>
  </w:num>
  <w:num w:numId="3" w16cid:durableId="737285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38D"/>
    <w:rsid w:val="000111B3"/>
    <w:rsid w:val="00081903"/>
    <w:rsid w:val="000B57FD"/>
    <w:rsid w:val="0032767E"/>
    <w:rsid w:val="00706020"/>
    <w:rsid w:val="007F0867"/>
    <w:rsid w:val="008411CF"/>
    <w:rsid w:val="00864957"/>
    <w:rsid w:val="00D60FF1"/>
    <w:rsid w:val="00DF6C4C"/>
    <w:rsid w:val="00E6538D"/>
    <w:rsid w:val="00EC4C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2741"/>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538D"/>
    <w:pPr>
      <w:ind w:left="720"/>
      <w:contextualSpacing/>
    </w:pPr>
  </w:style>
  <w:style w:type="paragraph" w:styleId="Encabezado">
    <w:name w:val="header"/>
    <w:basedOn w:val="Normal"/>
    <w:link w:val="EncabezadoCar"/>
    <w:uiPriority w:val="99"/>
    <w:unhideWhenUsed/>
    <w:rsid w:val="00E653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38D"/>
  </w:style>
  <w:style w:type="paragraph" w:styleId="Piedepgina">
    <w:name w:val="footer"/>
    <w:basedOn w:val="Normal"/>
    <w:link w:val="PiedepginaCar"/>
    <w:uiPriority w:val="99"/>
    <w:unhideWhenUsed/>
    <w:rsid w:val="00E653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38D"/>
  </w:style>
  <w:style w:type="paragraph" w:styleId="Textodeglobo">
    <w:name w:val="Balloon Text"/>
    <w:basedOn w:val="Normal"/>
    <w:link w:val="TextodegloboCar"/>
    <w:uiPriority w:val="99"/>
    <w:semiHidden/>
    <w:unhideWhenUsed/>
    <w:rsid w:val="00E65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Aguirre</dc:creator>
  <cp:lastModifiedBy>Lucia Aguirre</cp:lastModifiedBy>
  <cp:revision>6</cp:revision>
  <dcterms:created xsi:type="dcterms:W3CDTF">2018-06-22T22:27:00Z</dcterms:created>
  <dcterms:modified xsi:type="dcterms:W3CDTF">2023-09-29T20:34:00Z</dcterms:modified>
</cp:coreProperties>
</file>